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02" w:rsidRPr="003B3B02" w:rsidRDefault="003B3B02" w:rsidP="003B3B0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1D1C1D"/>
          <w:sz w:val="28"/>
          <w:szCs w:val="28"/>
        </w:rPr>
      </w:pPr>
      <w:bookmarkStart w:id="0" w:name="_GoBack"/>
      <w:r w:rsidRPr="003B3B02">
        <w:rPr>
          <w:rFonts w:ascii="Arial" w:hAnsi="Arial" w:cs="Arial"/>
          <w:b/>
          <w:color w:val="1D1C1D"/>
          <w:sz w:val="28"/>
          <w:szCs w:val="28"/>
        </w:rPr>
        <w:t>BONUS ENERGIA</w:t>
      </w:r>
    </w:p>
    <w:bookmarkEnd w:id="0"/>
    <w:p w:rsidR="003B3B02" w:rsidRDefault="003B3B02" w:rsidP="003B3B0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D1C1D"/>
        </w:rPr>
      </w:pPr>
    </w:p>
    <w:p w:rsidR="003B3B02" w:rsidRDefault="003B3B02" w:rsidP="003B3B0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D1C1D"/>
        </w:rPr>
      </w:pP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1D1C1D"/>
        </w:rPr>
        <w:t xml:space="preserve">Il 20% degli aventi diritto al bonus </w:t>
      </w:r>
      <w:r>
        <w:rPr>
          <w:rFonts w:ascii="Arial" w:hAnsi="Arial" w:cs="Arial"/>
          <w:b/>
          <w:bCs/>
          <w:color w:val="1D1C1D"/>
        </w:rPr>
        <w:t>non ha provveduto ad incassare il bonifico di riferimento</w:t>
      </w:r>
      <w:r>
        <w:rPr>
          <w:rFonts w:ascii="Arial" w:hAnsi="Arial" w:cs="Arial"/>
          <w:color w:val="1D1C1D"/>
        </w:rPr>
        <w:t xml:space="preserve">, nonostante l'informazione sia disponibile sul </w:t>
      </w:r>
      <w:r>
        <w:rPr>
          <w:rFonts w:ascii="Arial" w:hAnsi="Arial" w:cs="Arial"/>
          <w:b/>
          <w:bCs/>
          <w:color w:val="1D1C1D"/>
        </w:rPr>
        <w:t>sito dell’ANCI</w:t>
      </w:r>
      <w:r>
        <w:rPr>
          <w:rFonts w:ascii="Arial" w:hAnsi="Arial" w:cs="Arial"/>
          <w:color w:val="1D1C1D"/>
        </w:rPr>
        <w:t xml:space="preserve"> e riscuotibile in qualsiasi ufficio postale.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t> 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FF0000"/>
        </w:rPr>
        <w:t>Innalzamento soglia ISEE per accesso al bonus</w:t>
      </w:r>
    </w:p>
    <w:p w:rsidR="003B3B02" w:rsidRDefault="003B3B02" w:rsidP="003B3B02">
      <w:pPr>
        <w:pStyle w:val="NormaleWeb"/>
        <w:spacing w:before="0" w:beforeAutospacing="0" w:after="300" w:afterAutospacing="0"/>
        <w:jc w:val="both"/>
      </w:pPr>
      <w:r>
        <w:rPr>
          <w:rFonts w:ascii="Arial" w:hAnsi="Arial" w:cs="Arial"/>
          <w:color w:val="1A1A1A"/>
        </w:rPr>
        <w:t xml:space="preserve">Possono ottenere il Bonus Sociale Energia Elettrica tutti i clienti domestici intestatari di un contratto di fornitura di energia elettrica appartenenti ad un </w:t>
      </w:r>
      <w:r>
        <w:rPr>
          <w:rFonts w:ascii="Arial" w:hAnsi="Arial" w:cs="Arial"/>
          <w:b/>
          <w:bCs/>
          <w:color w:val="1A1A1A"/>
        </w:rPr>
        <w:t>nucleo familiare con i seguenti requisit</w:t>
      </w:r>
      <w:r>
        <w:rPr>
          <w:rFonts w:ascii="Arial" w:hAnsi="Arial" w:cs="Arial"/>
          <w:color w:val="1A1A1A"/>
        </w:rPr>
        <w:t>i:</w:t>
      </w:r>
    </w:p>
    <w:p w:rsidR="003B3B02" w:rsidRDefault="003B3B02" w:rsidP="003B3B02">
      <w:pPr>
        <w:pStyle w:val="NormaleWeb"/>
        <w:numPr>
          <w:ilvl w:val="0"/>
          <w:numId w:val="1"/>
        </w:numPr>
        <w:spacing w:before="440" w:beforeAutospacing="0" w:after="0" w:afterAutospacing="0"/>
        <w:ind w:left="945"/>
        <w:textAlignment w:val="baseline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indicatore</w:t>
      </w:r>
      <w:proofErr w:type="gramEnd"/>
      <w:r>
        <w:rPr>
          <w:rFonts w:ascii="Arial" w:hAnsi="Arial" w:cs="Arial"/>
          <w:color w:val="1A1A1A"/>
        </w:rPr>
        <w:t xml:space="preserve"> ISEE non superiore a 8.265 euro;</w:t>
      </w:r>
    </w:p>
    <w:p w:rsidR="003B3B02" w:rsidRDefault="003B3B02" w:rsidP="003B3B02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indicatore</w:t>
      </w:r>
      <w:proofErr w:type="gramEnd"/>
      <w:r>
        <w:rPr>
          <w:rFonts w:ascii="Arial" w:hAnsi="Arial" w:cs="Arial"/>
          <w:color w:val="1A1A1A"/>
        </w:rPr>
        <w:t xml:space="preserve"> ISEE non superiore a 20.000 euro quando ci sono più di 4 figli a carico.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FF0000"/>
        </w:rPr>
        <w:t>Presentazione della domanda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- Attestazione ISEE in corso di validità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- </w:t>
      </w:r>
      <w:hyperlink r:id="rId5" w:tgtFrame="_blank" w:history="1">
        <w:r>
          <w:rPr>
            <w:rStyle w:val="Collegamentoipertestuale"/>
            <w:rFonts w:ascii="Arial" w:hAnsi="Arial" w:cs="Arial"/>
            <w:b/>
            <w:bCs/>
            <w:color w:val="000000"/>
          </w:rPr>
          <w:t>Codice PDR</w:t>
        </w:r>
      </w:hyperlink>
      <w:r>
        <w:rPr>
          <w:rFonts w:ascii="Arial" w:hAnsi="Arial" w:cs="Arial"/>
          <w:color w:val="000000"/>
        </w:rPr>
        <w:t xml:space="preserve"> da reperire nella </w:t>
      </w:r>
      <w:r>
        <w:rPr>
          <w:rFonts w:ascii="Arial" w:hAnsi="Arial" w:cs="Arial"/>
          <w:b/>
          <w:bCs/>
          <w:color w:val="000000"/>
        </w:rPr>
        <w:t>bolletta del gas</w:t>
      </w:r>
      <w:r>
        <w:rPr>
          <w:rFonts w:ascii="Arial" w:hAnsi="Arial" w:cs="Arial"/>
          <w:color w:val="000000"/>
        </w:rPr>
        <w:t> 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- </w:t>
      </w:r>
      <w:hyperlink r:id="rId6" w:tgtFrame="_blank" w:history="1">
        <w:r>
          <w:rPr>
            <w:rStyle w:val="Collegamentoipertestuale"/>
            <w:rFonts w:ascii="Arial" w:hAnsi="Arial" w:cs="Arial"/>
            <w:b/>
            <w:bCs/>
            <w:color w:val="000000"/>
          </w:rPr>
          <w:t>Codice POD</w:t>
        </w:r>
      </w:hyperlink>
      <w:r>
        <w:rPr>
          <w:rFonts w:ascii="Arial" w:hAnsi="Arial" w:cs="Arial"/>
          <w:color w:val="000000"/>
        </w:rPr>
        <w:t xml:space="preserve"> da reperire nella </w:t>
      </w:r>
      <w:r>
        <w:rPr>
          <w:rFonts w:ascii="Arial" w:hAnsi="Arial" w:cs="Arial"/>
          <w:b/>
          <w:bCs/>
          <w:color w:val="000000"/>
        </w:rPr>
        <w:t>bolletta dell'energia elettrica</w:t>
      </w:r>
    </w:p>
    <w:p w:rsidR="003B3B02" w:rsidRDefault="003B3B02" w:rsidP="003B3B02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- documento di identità valido dell'intestatario del contratto</w:t>
      </w:r>
    </w:p>
    <w:p w:rsidR="003B3B02" w:rsidRDefault="003B3B02" w:rsidP="003B3B02">
      <w:pPr>
        <w:pStyle w:val="NormaleWeb"/>
        <w:spacing w:before="0" w:beforeAutospacing="0" w:after="300" w:afterAutospacing="0"/>
        <w:jc w:val="both"/>
      </w:pPr>
      <w:r>
        <w:rPr>
          <w:rFonts w:ascii="Arial" w:hAnsi="Arial" w:cs="Arial"/>
          <w:b/>
          <w:bCs/>
          <w:color w:val="FF0000"/>
        </w:rPr>
        <w:t>Approfondimenti:</w:t>
      </w:r>
    </w:p>
    <w:p w:rsidR="003B3B02" w:rsidRDefault="003B3B02" w:rsidP="003B3B02">
      <w:pPr>
        <w:pStyle w:val="NormaleWeb"/>
        <w:numPr>
          <w:ilvl w:val="0"/>
          <w:numId w:val="2"/>
        </w:numPr>
        <w:spacing w:before="0" w:beforeAutospacing="0" w:after="300" w:afterAutospacing="0"/>
        <w:ind w:left="945"/>
        <w:jc w:val="both"/>
        <w:textAlignment w:val="baseline"/>
        <w:rPr>
          <w:rFonts w:ascii="Arial" w:hAnsi="Arial" w:cs="Arial"/>
          <w:b/>
          <w:bCs/>
          <w:color w:val="000000"/>
        </w:rPr>
      </w:pPr>
      <w:hyperlink r:id="rId7" w:tgtFrame="_blank" w:history="1">
        <w:r>
          <w:rPr>
            <w:rStyle w:val="Collegamentoipertestuale"/>
            <w:rFonts w:ascii="Arial" w:hAnsi="Arial" w:cs="Arial"/>
            <w:b/>
            <w:bCs/>
            <w:color w:val="000000"/>
          </w:rPr>
          <w:t>CAF</w:t>
        </w:r>
      </w:hyperlink>
    </w:p>
    <w:p w:rsidR="00276ED9" w:rsidRDefault="003B3B02"/>
    <w:sectPr w:rsidR="0027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306A"/>
    <w:multiLevelType w:val="multilevel"/>
    <w:tmpl w:val="1D7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E5323"/>
    <w:multiLevelType w:val="multilevel"/>
    <w:tmpl w:val="39E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02"/>
    <w:rsid w:val="000C608B"/>
    <w:rsid w:val="003B3B02"/>
    <w:rsid w:val="005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AEDD9-AA55-4B58-9046-0D91B47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3B0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B3B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facli.it/it/servizi-fiscali/bonus-sociali/bonus-ener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ce-gas.it/guida/glossario/codice-pod" TargetMode="External"/><Relationship Id="rId5" Type="http://schemas.openxmlformats.org/officeDocument/2006/relationships/hyperlink" Target="https://selectra.net/energia/cosa-significa/pd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</cp:revision>
  <dcterms:created xsi:type="dcterms:W3CDTF">2020-02-17T11:21:00Z</dcterms:created>
  <dcterms:modified xsi:type="dcterms:W3CDTF">2020-02-17T11:22:00Z</dcterms:modified>
</cp:coreProperties>
</file>